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6A0963" w:rsidRDefault="00C36E22">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6A0963" w:rsidRDefault="00C36E22">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00000003"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4" w14:textId="77777777" w:rsidR="006A0963" w:rsidRDefault="00C36E22">
      <w:pPr>
        <w:numPr>
          <w:ilvl w:val="2"/>
          <w:numId w:val="1"/>
        </w:numPr>
        <w:pBdr>
          <w:top w:val="nil"/>
          <w:left w:val="nil"/>
          <w:bottom w:val="nil"/>
          <w:right w:val="nil"/>
          <w:between w:val="nil"/>
        </w:pBdr>
        <w:tabs>
          <w:tab w:val="left" w:pos="1985"/>
          <w:tab w:val="left" w:pos="2127"/>
          <w:tab w:val="left" w:pos="144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cannot</w:t>
      </w:r>
      <w:proofErr w:type="gramEnd"/>
      <w:r>
        <w:rPr>
          <w:rFonts w:ascii="Arial" w:eastAsia="Arial" w:hAnsi="Arial" w:cs="Arial"/>
          <w:color w:val="000000"/>
          <w:sz w:val="24"/>
          <w:szCs w:val="24"/>
        </w:rPr>
        <w:t xml:space="preserve"> be increased except as in accordance with this Schedule.</w:t>
      </w:r>
    </w:p>
    <w:p w14:paraId="00000006" w14:textId="77777777" w:rsidR="006A0963" w:rsidRDefault="00C36E22">
      <w:pPr>
        <w:numPr>
          <w:ilvl w:val="2"/>
          <w:numId w:val="1"/>
        </w:numPr>
        <w:tabs>
          <w:tab w:val="left" w:pos="1985"/>
          <w:tab w:val="left" w:pos="2127"/>
        </w:tabs>
        <w:spacing w:before="240" w:after="240" w:line="240" w:lineRule="auto"/>
        <w:rPr>
          <w:rFonts w:ascii="Arial" w:eastAsia="Arial" w:hAnsi="Arial" w:cs="Arial"/>
        </w:rPr>
      </w:pPr>
      <w:r>
        <w:rPr>
          <w:rFonts w:ascii="Arial" w:eastAsia="Arial" w:hAnsi="Arial" w:cs="Arial"/>
          <w:sz w:val="24"/>
          <w:szCs w:val="24"/>
        </w:rPr>
        <w:t>CCS will share the Framework Prices with Buyers following completion of an access agreement, so that they can determine the maximum that Suppliers may charge.</w:t>
      </w:r>
    </w:p>
    <w:p w14:paraId="00000007" w14:textId="77777777" w:rsidR="006A0963" w:rsidRDefault="00C36E22">
      <w:pPr>
        <w:numPr>
          <w:ilvl w:val="2"/>
          <w:numId w:val="1"/>
        </w:numPr>
        <w:tabs>
          <w:tab w:val="left" w:pos="1985"/>
          <w:tab w:val="left" w:pos="2127"/>
        </w:tabs>
        <w:spacing w:before="240" w:after="240" w:line="240" w:lineRule="auto"/>
        <w:rPr>
          <w:rFonts w:ascii="Arial" w:eastAsia="Arial" w:hAnsi="Arial" w:cs="Arial"/>
        </w:rPr>
      </w:pPr>
      <w:r>
        <w:rPr>
          <w:rFonts w:ascii="Arial" w:eastAsia="Arial" w:hAnsi="Arial" w:cs="Arial"/>
          <w:sz w:val="24"/>
          <w:szCs w:val="24"/>
        </w:rPr>
        <w:t>The Supplier acknowledges and agrees that any prices submitted in relation to a further competition held in accordance with Framework Schedule 7 (Call-Off Award Procedure) shall be equal to or lower than the Framework Prices referenced in this Framework Schedule 3;</w:t>
      </w:r>
    </w:p>
    <w:p w14:paraId="00000008"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00000009"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A"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14:paraId="0000000B"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 </w:t>
      </w: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not be impacted by any change to the Framework Prices</w:t>
      </w:r>
      <w:r>
        <w:rPr>
          <w:rFonts w:ascii="Arial" w:eastAsia="Arial" w:hAnsi="Arial" w:cs="Arial"/>
          <w:sz w:val="24"/>
          <w:szCs w:val="24"/>
        </w:rPr>
        <w:t>.</w:t>
      </w:r>
    </w:p>
    <w:p w14:paraId="0000000C"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14:paraId="0000000D" w14:textId="77777777" w:rsidR="006A0963" w:rsidRDefault="00C36E2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0E"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1 shall be available for use in calculation of Framework Prices in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Contracts.</w:t>
      </w:r>
    </w:p>
    <w:p w14:paraId="0000000F" w14:textId="77777777" w:rsidR="006A0963" w:rsidRDefault="00C36E22">
      <w:pPr>
        <w:numPr>
          <w:ilvl w:val="0"/>
          <w:numId w:val="1"/>
        </w:numPr>
        <w:pBdr>
          <w:top w:val="nil"/>
          <w:left w:val="nil"/>
          <w:bottom w:val="nil"/>
          <w:right w:val="nil"/>
          <w:between w:val="nil"/>
        </w:pBdr>
        <w:tabs>
          <w:tab w:val="left" w:pos="142"/>
        </w:tabs>
        <w:spacing w:before="120" w:after="240" w:line="240" w:lineRule="auto"/>
        <w:jc w:val="both"/>
      </w:pPr>
      <w:bookmarkStart w:id="2" w:name="_heading=h.1fob9te" w:colFirst="0" w:colLast="0"/>
      <w:bookmarkEnd w:id="2"/>
      <w:r>
        <w:rPr>
          <w:rFonts w:ascii="Arial" w:eastAsia="Arial" w:hAnsi="Arial" w:cs="Arial"/>
          <w:b/>
          <w:color w:val="000000"/>
          <w:sz w:val="24"/>
          <w:szCs w:val="24"/>
        </w:rPr>
        <w:t>Are costs and expenses are included in the Framework Prices</w:t>
      </w:r>
    </w:p>
    <w:p w14:paraId="00000010"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Except as expressly set out in Paragraph 4 below, or otherwise stated in a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Order Form the Framework Prices shall include all costs and expenses relating to the provision of Deliverables. No further amounts shall be payable in respect of matters such as:</w:t>
      </w:r>
    </w:p>
    <w:p w14:paraId="00000011" w14:textId="77777777" w:rsidR="006A0963" w:rsidRDefault="00C36E22">
      <w:pPr>
        <w:numPr>
          <w:ilvl w:val="2"/>
          <w:numId w:val="1"/>
        </w:numPr>
        <w:pBdr>
          <w:top w:val="nil"/>
          <w:left w:val="nil"/>
          <w:bottom w:val="nil"/>
          <w:right w:val="nil"/>
          <w:between w:val="nil"/>
        </w:pBdr>
        <w:tabs>
          <w:tab w:val="left" w:pos="1985"/>
          <w:tab w:val="left" w:pos="2127"/>
          <w:tab w:val="left" w:pos="198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00000012" w14:textId="77777777" w:rsidR="006A0963" w:rsidRDefault="00C36E22">
      <w:pPr>
        <w:numPr>
          <w:ilvl w:val="2"/>
          <w:numId w:val="1"/>
        </w:numPr>
        <w:pBdr>
          <w:top w:val="nil"/>
          <w:left w:val="nil"/>
          <w:bottom w:val="nil"/>
          <w:right w:val="nil"/>
          <w:between w:val="nil"/>
        </w:pBdr>
        <w:tabs>
          <w:tab w:val="left" w:pos="1985"/>
          <w:tab w:val="left" w:pos="2127"/>
          <w:tab w:val="left" w:pos="1980"/>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lastRenderedPageBreak/>
        <w:t>costs</w:t>
      </w:r>
      <w:proofErr w:type="gramEnd"/>
      <w:r>
        <w:rPr>
          <w:rFonts w:ascii="Arial" w:eastAsia="Arial" w:hAnsi="Arial" w:cs="Arial"/>
          <w:color w:val="000000"/>
          <w:sz w:val="24"/>
          <w:szCs w:val="24"/>
        </w:rPr>
        <w:t xml:space="preserve"> incurred prior to the commencement of any Call Off Contract.</w:t>
      </w:r>
    </w:p>
    <w:p w14:paraId="00000013" w14:textId="77777777" w:rsidR="006A0963" w:rsidRDefault="00C36E2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4"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Pr>
          <w:rFonts w:ascii="Arial" w:eastAsia="Arial" w:hAnsi="Arial" w:cs="Arial"/>
          <w:sz w:val="24"/>
          <w:szCs w:val="24"/>
        </w:rPr>
        <w:t>2 (two)</w:t>
      </w:r>
      <w:r>
        <w:rPr>
          <w:rFonts w:ascii="Arial" w:eastAsia="Arial" w:hAnsi="Arial" w:cs="Arial"/>
          <w:color w:val="000000"/>
          <w:sz w:val="24"/>
          <w:szCs w:val="24"/>
        </w:rPr>
        <w:t xml:space="preserve">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5"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3" w:name="_heading=h.2et92p0" w:colFirst="0" w:colLast="0"/>
      <w:bookmarkEnd w:id="3"/>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the next Review Date.</w:t>
      </w:r>
    </w:p>
    <w:p w14:paraId="00000016"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00000017"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00000018"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00000019" w14:textId="77777777" w:rsidR="006A0963" w:rsidRDefault="00C36E2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i/>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14:paraId="0000001A" w14:textId="77777777" w:rsidR="006A0963" w:rsidRDefault="00C36E2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0000001B" w14:textId="77777777" w:rsidR="006A0963" w:rsidRDefault="00C36E2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0000001C" w14:textId="77777777" w:rsidR="006A0963" w:rsidRDefault="00C36E2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0000001D" w14:textId="77777777" w:rsidR="006A0963" w:rsidRDefault="00C36E2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evidence</w:t>
      </w:r>
      <w:proofErr w:type="gramEnd"/>
      <w:r>
        <w:rPr>
          <w:rFonts w:ascii="Arial" w:eastAsia="Arial" w:hAnsi="Arial" w:cs="Arial"/>
          <w:color w:val="000000"/>
          <w:sz w:val="24"/>
          <w:szCs w:val="24"/>
        </w:rPr>
        <w:t xml:space="preserve"> that the Supplier’s profit component of the relevant  Framework Price is no greater than that applying to Framework Prices using the same pricing mechanism as at the Contract Commencement Date.</w:t>
      </w:r>
    </w:p>
    <w:p w14:paraId="0000001E" w14:textId="77777777" w:rsidR="006A0963" w:rsidRDefault="00C36E22">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r>
        <w:rPr>
          <w:rFonts w:ascii="Arial" w:eastAsia="Arial" w:hAnsi="Arial" w:cs="Arial"/>
          <w:b/>
          <w:color w:val="000000"/>
          <w:sz w:val="24"/>
          <w:szCs w:val="24"/>
          <w:highlight w:val="yellow"/>
        </w:rPr>
        <w:t>[</w:t>
      </w:r>
    </w:p>
    <w:p w14:paraId="0000001F"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14:paraId="00000020"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00000021" w14:textId="77777777" w:rsidR="006A0963" w:rsidRDefault="00C36E2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22" w14:textId="77777777" w:rsidR="006A0963" w:rsidRDefault="00C36E2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23"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24"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00000025" w14:textId="77777777" w:rsidR="006A0963" w:rsidRDefault="00C36E22">
      <w:pPr>
        <w:numPr>
          <w:ilvl w:val="2"/>
          <w:numId w:val="1"/>
        </w:numPr>
        <w:tabs>
          <w:tab w:val="left" w:pos="1985"/>
          <w:tab w:val="left" w:pos="2127"/>
        </w:tabs>
        <w:spacing w:before="240" w:after="240" w:line="240" w:lineRule="auto"/>
        <w:rPr>
          <w:rFonts w:ascii="Arial" w:eastAsia="Arial" w:hAnsi="Arial" w:cs="Arial"/>
        </w:rPr>
      </w:pPr>
      <w:r>
        <w:rPr>
          <w:rFonts w:ascii="Times New Roman" w:eastAsia="Times New Roman" w:hAnsi="Times New Roman" w:cs="Times New Roman"/>
          <w:sz w:val="14"/>
          <w:szCs w:val="14"/>
        </w:rPr>
        <w:lastRenderedPageBreak/>
        <w:t xml:space="preserve"> </w:t>
      </w:r>
      <w:r>
        <w:rPr>
          <w:rFonts w:ascii="Arial" w:eastAsia="Arial" w:hAnsi="Arial" w:cs="Arial"/>
          <w:sz w:val="24"/>
          <w:szCs w:val="24"/>
        </w:rPr>
        <w:t>a benchmarking review and / or a continuous improvement review in accordance with Joint Schedule 14 (Benchmarking) and Joint Schedule 13 (Continuous Improvement);</w:t>
      </w:r>
    </w:p>
    <w:p w14:paraId="00000026" w14:textId="77777777" w:rsidR="006A0963" w:rsidRDefault="00C36E2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14:paraId="00000027" w14:textId="77777777" w:rsidR="006A0963" w:rsidRDefault="006A0963">
      <w:pPr>
        <w:pBdr>
          <w:top w:val="nil"/>
          <w:left w:val="nil"/>
          <w:bottom w:val="nil"/>
          <w:right w:val="nil"/>
          <w:between w:val="nil"/>
        </w:pBdr>
        <w:tabs>
          <w:tab w:val="left" w:pos="1985"/>
          <w:tab w:val="left" w:pos="2127"/>
        </w:tabs>
        <w:spacing w:before="120" w:after="120" w:line="240" w:lineRule="auto"/>
        <w:ind w:left="1984"/>
        <w:rPr>
          <w:rFonts w:ascii="Arial" w:eastAsia="Arial" w:hAnsi="Arial" w:cs="Arial"/>
          <w:b/>
          <w:color w:val="000000"/>
          <w:sz w:val="24"/>
          <w:szCs w:val="24"/>
          <w:highlight w:val="yellow"/>
        </w:rPr>
      </w:pPr>
    </w:p>
    <w:p w14:paraId="00000028" w14:textId="77777777" w:rsidR="006A0963" w:rsidRDefault="006A0963">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14:paraId="00000029" w14:textId="77777777" w:rsidR="006A0963" w:rsidRDefault="006A0963">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2A" w14:textId="77777777" w:rsidR="006A0963" w:rsidRDefault="00C36E22">
      <w:pPr>
        <w:rPr>
          <w:rFonts w:ascii="Arial" w:eastAsia="Arial" w:hAnsi="Arial" w:cs="Arial"/>
          <w:b/>
          <w:sz w:val="36"/>
          <w:szCs w:val="36"/>
        </w:rPr>
      </w:pPr>
      <w:bookmarkStart w:id="4" w:name="_heading=h.3dy6vkm" w:colFirst="0" w:colLast="0"/>
      <w:bookmarkEnd w:id="4"/>
      <w:r>
        <w:br w:type="page"/>
      </w:r>
      <w:r>
        <w:rPr>
          <w:rFonts w:ascii="Arial" w:eastAsia="Arial" w:hAnsi="Arial" w:cs="Arial"/>
          <w:b/>
          <w:sz w:val="36"/>
          <w:szCs w:val="36"/>
        </w:rPr>
        <w:lastRenderedPageBreak/>
        <w:t>Annex 1: Rates and Prices</w:t>
      </w:r>
    </w:p>
    <w:p w14:paraId="0000002B" w14:textId="77777777" w:rsidR="006A0963" w:rsidRDefault="006A0963">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p>
    <w:p w14:paraId="0000002C" w14:textId="0714A0C1" w:rsidR="006A0963" w:rsidRDefault="00352A3C">
      <w:pPr>
        <w:rPr>
          <w:rFonts w:ascii="Arial" w:eastAsia="Arial" w:hAnsi="Arial" w:cs="Arial"/>
          <w:b/>
          <w:sz w:val="24"/>
          <w:szCs w:val="24"/>
        </w:rPr>
      </w:pPr>
      <w:r>
        <w:rPr>
          <w:rFonts w:ascii="Arial" w:eastAsia="Arial" w:hAnsi="Arial" w:cs="Arial"/>
          <w:b/>
          <w:sz w:val="24"/>
          <w:szCs w:val="24"/>
        </w:rPr>
        <w:t>REDACTED</w:t>
      </w:r>
      <w:bookmarkStart w:id="5" w:name="_GoBack"/>
      <w:bookmarkEnd w:id="5"/>
    </w:p>
    <w:sectPr w:rsidR="006A0963">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8EBFC" w14:textId="77777777" w:rsidR="00960F1A" w:rsidRDefault="00960F1A">
      <w:pPr>
        <w:spacing w:after="0" w:line="240" w:lineRule="auto"/>
      </w:pPr>
      <w:r>
        <w:separator/>
      </w:r>
    </w:p>
  </w:endnote>
  <w:endnote w:type="continuationSeparator" w:id="0">
    <w:p w14:paraId="74EA4845" w14:textId="77777777" w:rsidR="00960F1A" w:rsidRDefault="00960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4" w14:textId="77777777" w:rsidR="006A0963" w:rsidRDefault="00C36E2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14:paraId="00000035" w14:textId="69437987" w:rsidR="006A0963" w:rsidRDefault="00C36E2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52A3C">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00000036" w14:textId="77777777" w:rsidR="006A0963" w:rsidRDefault="00C36E2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1" w14:textId="77777777" w:rsidR="006A0963" w:rsidRDefault="00C36E22">
    <w:pPr>
      <w:tabs>
        <w:tab w:val="center" w:pos="4513"/>
        <w:tab w:val="right" w:pos="9026"/>
      </w:tabs>
      <w:spacing w:after="0"/>
    </w:pPr>
    <w:r>
      <w:t>Framework Ref: RM</w:t>
    </w:r>
    <w:r>
      <w:tab/>
      <w:t xml:space="preserve">                                           </w:t>
    </w:r>
  </w:p>
  <w:p w14:paraId="00000032" w14:textId="77777777" w:rsidR="006A0963" w:rsidRDefault="00C36E2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33" w14:textId="77777777" w:rsidR="006A0963" w:rsidRDefault="00C36E2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0C3C5" w14:textId="77777777" w:rsidR="00960F1A" w:rsidRDefault="00960F1A">
      <w:pPr>
        <w:spacing w:after="0" w:line="240" w:lineRule="auto"/>
      </w:pPr>
      <w:r>
        <w:separator/>
      </w:r>
    </w:p>
  </w:footnote>
  <w:footnote w:type="continuationSeparator" w:id="0">
    <w:p w14:paraId="667783D8" w14:textId="77777777" w:rsidR="00960F1A" w:rsidRDefault="00960F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F" w14:textId="77777777" w:rsidR="006A0963" w:rsidRDefault="00C36E2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0" w14:textId="51CDF3EE" w:rsidR="006A0963" w:rsidRDefault="009D5F9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D" w14:textId="77777777" w:rsidR="006A0963" w:rsidRDefault="00C36E2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2E" w14:textId="77777777" w:rsidR="006A0963" w:rsidRDefault="00C36E2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01740"/>
    <w:multiLevelType w:val="multilevel"/>
    <w:tmpl w:val="44ACE4F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BB42F96"/>
    <w:multiLevelType w:val="multilevel"/>
    <w:tmpl w:val="AF1C3C56"/>
    <w:lvl w:ilvl="0">
      <w:start w:val="1"/>
      <w:numFmt w:val="decimal"/>
      <w:pStyle w:val="GPSL1CLAUSEHEADING"/>
      <w:lvlText w:val="%1."/>
      <w:lvlJc w:val="left"/>
      <w:pPr>
        <w:ind w:left="360" w:hanging="360"/>
      </w:pPr>
      <w:rPr>
        <w:rFonts w:ascii="Arial" w:eastAsia="Arial" w:hAnsi="Arial" w:cs="Arial"/>
        <w:b w:val="0"/>
        <w:smallCaps w:val="0"/>
        <w:strike w:val="0"/>
        <w:color w:val="000000"/>
        <w:sz w:val="24"/>
        <w:szCs w:val="24"/>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984" w:hanging="720"/>
      </w:pPr>
      <w:rPr>
        <w:b w:val="0"/>
        <w:i w:val="0"/>
        <w:smallCaps w:val="0"/>
        <w:strike w:val="0"/>
        <w:color w:val="000000"/>
        <w:sz w:val="24"/>
        <w:szCs w:val="24"/>
        <w:u w:val="none"/>
        <w:shd w:val="clear" w:color="auto" w:fill="auto"/>
        <w:vertAlign w:val="baseline"/>
      </w:rPr>
    </w:lvl>
    <w:lvl w:ilvl="3">
      <w:start w:val="1"/>
      <w:numFmt w:val="lowerLetter"/>
      <w:pStyle w:val="GPSL4numberedclause"/>
      <w:lvlText w:val="(%4)"/>
      <w:lvlJc w:val="left"/>
      <w:pPr>
        <w:ind w:left="2834" w:hanging="81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963"/>
    <w:rsid w:val="00352A3C"/>
    <w:rsid w:val="006A0963"/>
    <w:rsid w:val="00960F1A"/>
    <w:rsid w:val="009D5F97"/>
    <w:rsid w:val="00C36E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66632"/>
  <w15:docId w15:val="{71FE491B-F785-41E1-8272-F37206997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tm+4T1WQE/WDlnFwRKX1l2p7Ug==">AMUW2mVBeGDS/l9Zs+piwvzELzmZNsdoVYfAtF8TTUZ4j82cVnnaez/Wdn+ZnA2DE3MkaHNEbnAUEWAxkjvOOymUC9w/89ENtIXNb1m5Yl4+uvSIS+CYNbU8017fJLHn7W5E1qctGjN6T7VtPd9k2p5IHjXAyMhCVoxHof2qXHJmDl7oCpV4qptdEtRj3xgZ8DYP8U2dULRI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678</Words>
  <Characters>3866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Alexandra Molyneux</cp:lastModifiedBy>
  <cp:revision>3</cp:revision>
  <dcterms:created xsi:type="dcterms:W3CDTF">2021-01-26T23:12:00Z</dcterms:created>
  <dcterms:modified xsi:type="dcterms:W3CDTF">2021-08-03T09:13:00Z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